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22"/>
    <w:p>
      <w:pPr>
        <w:pStyle w:val="Heading1"/>
      </w:pPr>
      <w:r>
        <w:t xml:space="preserve">Homiletics Analysis: 2 Samuel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22 is David’s extended psalm of thanksgiving, occupying nearly the entire chapter (vv. 1–51), composed in response to the LORD’s deliverance from Saul and all his enemies. It is nearly identical to Psalm 18, indicating this was a well-established liturgical piece in Israel’s worship tradition. The psalm moves through four identifiable movements: an opening declaration of the LORD as David’s rock and fortress (vv. 1–4); a vivid theophanic account of the LORD descending in cosmic power to rescue David from death (vv. 5–20); a lengthy section grounding God’s deliverance in His righteousness and David’s integrity before Him (vv. 21–30); and a closing doxological section praising the LORD as the one who trains David for battle, subdues his enemies, and keeps His covenant with David’s line forever (vv. 31–51). The chapter is not primarily military history — it is theology sung. David is interpreting his entire life through the lens of divine rescue, sovereign power, and covenant faithfulness.</w:t>
      </w:r>
    </w:p>
    <w:p>
      <w:pPr>
        <w:pStyle w:val="BodyText"/>
      </w:pPr>
      <w:r>
        <w:rPr>
          <w:b/>
          <w:bCs/>
        </w:rPr>
        <w:t xml:space="preserve">This Text — Intent</w:t>
      </w:r>
    </w:p>
    <w:p>
      <w:pPr>
        <w:pStyle w:val="BodyText"/>
      </w:pPr>
      <w:r>
        <w:t xml:space="preserve">God’s intent through this passage is to train His people to interpret their lives — including their suffering, their deliverance, their warfare, and their ultimate vindication — as the story of a God who hears, descends, rescues, and reigns. The psalm is not merely David’s personal testimony; it is canonical instruction in how the redeemed are to think about God and speak to God after He acts. God is calling the reader to move from passive recipient of deliverance to active theological interpreter of it — to name who God is, what He does, and what that demands of the one rescued. The passage presses toward worshipful declaration and covenant confidence:</w:t>
      </w:r>
      <w:r>
        <w:t xml:space="preserve"> </w:t>
      </w:r>
      <w:r>
        <w:rPr>
          <w:i/>
          <w:iCs/>
        </w:rPr>
        <w:t xml:space="preserve">this</w:t>
      </w:r>
      <w:r>
        <w:t xml:space="preserve"> </w:t>
      </w:r>
      <w:r>
        <w:t xml:space="preserve">is who the LORD is,</w:t>
      </w:r>
      <w:r>
        <w:t xml:space="preserve"> </w:t>
      </w:r>
      <w:r>
        <w:rPr>
          <w:i/>
          <w:iCs/>
        </w:rPr>
        <w:t xml:space="preserve">this</w:t>
      </w:r>
      <w:r>
        <w:t xml:space="preserve"> </w:t>
      </w:r>
      <w:r>
        <w:t xml:space="preserve">is what He has done, and</w:t>
      </w:r>
      <w:r>
        <w:t xml:space="preserve"> </w:t>
      </w:r>
      <w:r>
        <w:rPr>
          <w:i/>
          <w:iCs/>
        </w:rPr>
        <w:t xml:space="preserve">this</w:t>
      </w:r>
      <w:r>
        <w:t xml:space="preserve"> </w:t>
      </w:r>
      <w:r>
        <w:t xml:space="preserve">is what He will keep doing through His anointed king.</w:t>
      </w:r>
    </w:p>
    <w:p>
      <w:r>
        <w:pict>
          <v:rect style="width:0;height:1.5pt" o:hralign="center" o:hrstd="t" o:hr="t"/>
        </w:pict>
      </w:r>
    </w:p>
    <w:p>
      <w:pPr>
        <w:pStyle w:val="FirstParagraph"/>
      </w:pPr>
      <w:r>
        <w:rPr>
          <w:b/>
          <w:bCs/>
        </w:rPr>
        <w:t xml:space="preserve">Subject Sentence:</w:t>
      </w:r>
      <w:r>
        <w:t xml:space="preserve"> </w:t>
      </w:r>
      <w:r>
        <w:t xml:space="preserve">David sings of the LORD’s covenant faithfulness as the sovereign deliverer of His anointed king.</w:t>
      </w:r>
    </w:p>
    <w:p>
      <w:r>
        <w:pict>
          <v:rect style="width:0;height:1.5pt" o:hralign="center" o:hrstd="t" o:hr="t"/>
        </w:pict>
      </w:r>
    </w:p>
    <w:p>
      <w:pPr>
        <w:pStyle w:val="FirstParagraph"/>
      </w:pPr>
      <w:r>
        <w:rPr>
          <w:b/>
          <w:bCs/>
        </w:rPr>
        <w:t xml:space="preserve">Primary Claim:</w:t>
      </w:r>
      <w:r>
        <w:t xml:space="preserve"> </w:t>
      </w:r>
      <w:r>
        <w:t xml:space="preserve">God calls His rescued people to interpret their entire experience of suffering and deliverance as the story of His sovereign faithfulness — and to respond not merely with gratitude but with theology, declaring who He is in the hearing of the nations.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Theophanic Imagery (vv. 8–16)</w:t>
      </w:r>
    </w:p>
    <w:p>
      <w:pPr>
        <w:pStyle w:val="BodyText"/>
      </w:pPr>
      <w:r>
        <w:t xml:space="preserve">The passage’s most dramatic interpretive challenge lies in the theophany of verses 8–16, where the LORD is described as shaking the earth, breathing smoke and fire, parting the heavens, riding on cherubim, and shooting arrows at David’s enemies. Some traditions (and a good deal of popular preaching) treat this section as highly stylized poetic hyperbole with no theological freight beyond</w:t>
      </w:r>
      <w:r>
        <w:t xml:space="preserve"> </w:t>
      </w:r>
      <w:r>
        <w:t xml:space="preserve">“God helped David.”</w:t>
      </w:r>
      <w:r>
        <w:t xml:space="preserve"> </w:t>
      </w:r>
      <w:r>
        <w:t xml:space="preserve">This reading is too thin. The imagery is deliberately drawn from Exodus and Sinai traditions — the same God who descended in fire and smoke at Horeb to establish the covenant has now descended again for His covenant king. The theophanic language is not decorative; it is</w:t>
      </w:r>
      <w:r>
        <w:t xml:space="preserve"> </w:t>
      </w:r>
      <w:r>
        <w:rPr>
          <w:i/>
          <w:iCs/>
        </w:rPr>
        <w:t xml:space="preserve">covenantal</w:t>
      </w:r>
      <w:r>
        <w:t xml:space="preserve">. God is showing up as the same God who showed up for Moses. Reformed exposition must press this: the dramatic imagery is not poetic excess but theological precision — God’s rescue of David participates in the same pattern of redemptive-historical divine action that runs from the Exodus through the new exodus in Christ.</w:t>
      </w:r>
    </w:p>
    <w:p>
      <w:pPr>
        <w:pStyle w:val="BodyText"/>
      </w:pPr>
      <w:r>
        <w:rPr>
          <w:b/>
          <w:bCs/>
        </w:rPr>
        <w:t xml:space="preserve">The</w:t>
      </w:r>
      <w:r>
        <w:rPr>
          <w:b/>
          <w:bCs/>
        </w:rPr>
        <w:t xml:space="preserve"> </w:t>
      </w:r>
      <w:r>
        <w:rPr>
          <w:b/>
          <w:bCs/>
        </w:rPr>
        <w:t xml:space="preserve">“Righteousness”</w:t>
      </w:r>
      <w:r>
        <w:rPr>
          <w:b/>
          <w:bCs/>
        </w:rPr>
        <w:t xml:space="preserve"> </w:t>
      </w:r>
      <w:r>
        <w:rPr>
          <w:b/>
          <w:bCs/>
        </w:rPr>
        <w:t xml:space="preserve">Section (vv. 21–30)</w:t>
      </w:r>
    </w:p>
    <w:p>
      <w:pPr>
        <w:pStyle w:val="BodyText"/>
      </w:pPr>
      <w:r>
        <w:t xml:space="preserve">This is the section most likely to generate interpretive controversy, and it deserves careful handling. David’s extended claim to have</w:t>
      </w:r>
      <w:r>
        <w:t xml:space="preserve"> </w:t>
      </w:r>
      <w:r>
        <w:t xml:space="preserve">“kept the ways of the LORD”</w:t>
      </w:r>
      <w:r>
        <w:t xml:space="preserve"> </w:t>
      </w:r>
      <w:r>
        <w:t xml:space="preserve">and walked with</w:t>
      </w:r>
      <w:r>
        <w:t xml:space="preserve"> </w:t>
      </w:r>
      <w:r>
        <w:t xml:space="preserve">“clean hands”</w:t>
      </w:r>
      <w:r>
        <w:t xml:space="preserve"> </w:t>
      </w:r>
      <w:r>
        <w:t xml:space="preserve">(vv. 21–25) has been read in at least three ways:</w:t>
      </w:r>
    </w:p>
    <w:p>
      <w:pPr>
        <w:numPr>
          <w:ilvl w:val="0"/>
          <w:numId w:val="1001"/>
        </w:numPr>
      </w:pPr>
      <w:r>
        <w:rPr>
          <w:b/>
          <w:bCs/>
        </w:rPr>
        <w:t xml:space="preserve">Self-justification / Pelagian reading</w:t>
      </w:r>
      <w:r>
        <w:t xml:space="preserve">: David is asserting his own moral merit as the basis for God’s favor. This reading is refuted by the whole of Samuel and by David’s own subsequent history (Bathsheba, Uriah). The text cannot bear this weight.</w:t>
      </w:r>
    </w:p>
    <w:p>
      <w:pPr>
        <w:numPr>
          <w:ilvl w:val="0"/>
          <w:numId w:val="1001"/>
        </w:numPr>
      </w:pPr>
      <w:r>
        <w:rPr>
          <w:b/>
          <w:bCs/>
        </w:rPr>
        <w:t xml:space="preserve">Positional / Imputed righteousness</w:t>
      </w:r>
      <w:r>
        <w:t xml:space="preserve">: Some Reformed readers flatten this into a statement about imputed righteousness alone, bypassing the obvious behavioral and relational content. This reading qualifies — imputed righteousness is genuinely in view in the broader theological context, but it does not fully account for what David is claiming here.</w:t>
      </w:r>
    </w:p>
    <w:p>
      <w:pPr>
        <w:numPr>
          <w:ilvl w:val="0"/>
          <w:numId w:val="1001"/>
        </w:numPr>
      </w:pPr>
      <w:r>
        <w:rPr>
          <w:b/>
          <w:bCs/>
        </w:rPr>
        <w:t xml:space="preserve">Covenantal integrity</w:t>
      </w:r>
      <w:r>
        <w:t xml:space="preserve">: The most textually defensible reading is that David is claiming</w:t>
      </w:r>
      <w:r>
        <w:t xml:space="preserve"> </w:t>
      </w:r>
      <w:r>
        <w:rPr>
          <w:i/>
          <w:iCs/>
        </w:rPr>
        <w:t xml:space="preserve">covenantal integrity</w:t>
      </w:r>
      <w:r>
        <w:t xml:space="preserve"> </w:t>
      </w:r>
      <w:r>
        <w:t xml:space="preserve">— not sinless perfection, but a consistent orientation of his life toward the LORD rather than toward foreign gods or covenant-breaking. The</w:t>
      </w:r>
      <w:r>
        <w:t xml:space="preserve"> </w:t>
      </w:r>
      <w:r>
        <w:t xml:space="preserve">“hands”</w:t>
      </w:r>
      <w:r>
        <w:t xml:space="preserve"> </w:t>
      </w:r>
      <w:r>
        <w:t xml:space="preserve">language and</w:t>
      </w:r>
      <w:r>
        <w:t xml:space="preserve"> </w:t>
      </w:r>
      <w:r>
        <w:t xml:space="preserve">“ways of the LORD”</w:t>
      </w:r>
      <w:r>
        <w:t xml:space="preserve"> </w:t>
      </w:r>
      <w:r>
        <w:t xml:space="preserve">language throughout the Old Testament describe posture and direction of life, not ledger-keeping. This is the Reformed reading: David’s righteousness here is the fruit of election and covenant fidelity, not the ground of it. God rewards those who walk with Him because He is a God who keeps covenant, not because merit obligates Him.</w:t>
      </w:r>
    </w:p>
    <w:p>
      <w:pPr>
        <w:pStyle w:val="FirstParagraph"/>
      </w:pPr>
      <w:r>
        <w:t xml:space="preserve">A Lutheran reading that presses the Law/Gospel distinction too sharply here tends to either explain away this section or import a New Testament framework the text does not require. The Old Testament knows both grace and behavioral covenantal integrity — these are not in tension; they are the texture of covenant life.</w:t>
      </w:r>
    </w:p>
    <w:p>
      <w:pPr>
        <w:pStyle w:val="BodyText"/>
      </w:pPr>
      <w:r>
        <w:rPr>
          <w:b/>
          <w:bCs/>
        </w:rPr>
        <w:t xml:space="preserve">Davidic Covenant and Messianic Trajectory (vv. 44–51)</w:t>
      </w:r>
    </w:p>
    <w:p>
      <w:pPr>
        <w:pStyle w:val="BodyText"/>
      </w:pPr>
      <w:r>
        <w:t xml:space="preserve">Verses 44–51 expand David’s deliverance into language that exceeds any merely personal or historical fulfillment: nations David never personally conquered submit; kings he never personally met are afraid; the Gentiles serve him. Dispensational readings sometimes read this as deferred literal fulfillment — a future Davidic kingdom in which these promises are physically realized. The Reformed reading, following Clowney and Vos, sees this as the passage’s own canonical trajectory: the anointed king whose deliverance and reign David celebrates is a type whose antitype is the greater Son of David. The Gentile submission language in vv. 44–51 is not mere hyperbole about David’s reign — it anticipates the Messiah’s reign over the nations. Verse 51 (</w:t>
      </w:r>
      <w:r>
        <w:t xml:space="preserve">“He shows steadfast love to his anointed, to David and his offspring forever”</w:t>
      </w:r>
      <w:r>
        <w:t xml:space="preserve">) is the textual hinge: the</w:t>
      </w:r>
      <w:r>
        <w:t xml:space="preserve"> </w:t>
      </w:r>
      <w:r>
        <w:rPr>
          <w:i/>
          <w:iCs/>
        </w:rPr>
        <w:t xml:space="preserve">zera</w:t>
      </w:r>
      <w:r>
        <w:t xml:space="preserve"> </w:t>
      </w:r>
      <w:r>
        <w:t xml:space="preserve">(offspring/seed) language connects this psalm to the Davidic covenant of 2 Samuel 7 and ultimately to the singular Seed.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Psalm 18</w:t>
      </w:r>
      <w:r>
        <w:t xml:space="preserve"> </w:t>
      </w:r>
      <w:r>
        <w:t xml:space="preserve">— The near-identical parallel confirms this was Israel’s canonical song of covenant deliverance, not merely private poetry; the psalm belongs to the community’s theological vocabulary.</w:t>
      </w:r>
    </w:p>
    <w:p>
      <w:pPr>
        <w:numPr>
          <w:ilvl w:val="0"/>
          <w:numId w:val="1002"/>
        </w:numPr>
      </w:pPr>
      <w:r>
        <w:rPr>
          <w:b/>
          <w:bCs/>
        </w:rPr>
        <w:t xml:space="preserve">Exodus 15:1–18</w:t>
      </w:r>
      <w:r>
        <w:t xml:space="preserve"> </w:t>
      </w:r>
      <w:r>
        <w:t xml:space="preserve">— The Song of Moses after the Red Sea crossing employs the same genre (victory song), the same theophanic imagery, and the same interpretive move: Israel is taught to sing their theology after rescue, naming who the LORD is in response to what He has done.</w:t>
      </w:r>
    </w:p>
    <w:p>
      <w:pPr>
        <w:numPr>
          <w:ilvl w:val="0"/>
          <w:numId w:val="1002"/>
        </w:numPr>
      </w:pPr>
      <w:r>
        <w:rPr>
          <w:b/>
          <w:bCs/>
        </w:rPr>
        <w:t xml:space="preserve">2 Samuel 7:8–16</w:t>
      </w:r>
      <w:r>
        <w:t xml:space="preserve"> </w:t>
      </w:r>
      <w:r>
        <w:t xml:space="preserve">— The Davidic covenant oracle is the theological backdrop to the whole psalm, especially vv. 44–51; the</w:t>
      </w:r>
      <w:r>
        <w:t xml:space="preserve"> </w:t>
      </w:r>
      <w:r>
        <w:t xml:space="preserve">“offspring forever”</w:t>
      </w:r>
      <w:r>
        <w:t xml:space="preserve"> </w:t>
      </w:r>
      <w:r>
        <w:t xml:space="preserve">language of v. 51 can only be understood in light of Nathan’s prophecy.</w:t>
      </w:r>
    </w:p>
    <w:p>
      <w:pPr>
        <w:numPr>
          <w:ilvl w:val="0"/>
          <w:numId w:val="1002"/>
        </w:numPr>
      </w:pPr>
      <w:r>
        <w:rPr>
          <w:b/>
          <w:bCs/>
        </w:rPr>
        <w:t xml:space="preserve">Romans 15:9</w:t>
      </w:r>
      <w:r>
        <w:t xml:space="preserve"> </w:t>
      </w:r>
      <w:r>
        <w:t xml:space="preserve">— Paul quotes 2 Samuel 22:50 / Psalm 18:49 directly as a messianic text fulfilled in Christ’s ministry to the Gentiles, confirming the canonical-messianic reading of the psalm’s closing doxology.</w:t>
      </w:r>
    </w:p>
    <w:p>
      <w:pPr>
        <w:numPr>
          <w:ilvl w:val="0"/>
          <w:numId w:val="1002"/>
        </w:numPr>
      </w:pPr>
      <w:r>
        <w:rPr>
          <w:b/>
          <w:bCs/>
        </w:rPr>
        <w:t xml:space="preserve">Hebrews 2:13</w:t>
      </w:r>
      <w:r>
        <w:t xml:space="preserve"> </w:t>
      </w:r>
      <w:r>
        <w:t xml:space="preserve">— The author of Hebrews reads the Davidic king’s trust in God as fulfilled and exceeded in the incarnate Son, grounding the typological trajectory already present in the psalm’s own hyperbolic language.</w:t>
      </w:r>
    </w:p>
    <w:p>
      <w:r>
        <w:pict>
          <v:rect style="width:0;height:1.5pt" o:hralign="center" o:hrstd="t" o:hr="t"/>
        </w:pict>
      </w:r>
    </w:p>
    <w:p>
      <w:pPr>
        <w:pStyle w:val="FirstParagraph"/>
      </w:pPr>
      <w:r>
        <w:rPr>
          <w:b/>
          <w:bCs/>
        </w:rPr>
        <w:t xml:space="preserve">Aim:</w:t>
      </w:r>
      <w:r>
        <w:t xml:space="preserve"> </w:t>
      </w:r>
      <w:r>
        <w:t xml:space="preserve">To demonstrate that David’s psalm is not personal memoir but canonical instruction in covenantal theology — training God’s people to interpret their entire lives as the story of divine rescue and to respond with articulate, God-directed doxology.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 David spoke to the LORD on the day the LORD delivered him from all his enemies and from Saul</w:t>
            </w:r>
          </w:p>
        </w:tc>
        <w:tc>
          <w:tcPr/>
          <w:p>
            <w:pPr>
              <w:pStyle w:val="Compact"/>
            </w:pPr>
            <w:r>
              <w:t xml:space="preserve">Sets the occasion — comprehensive deliverance; retrospective on the whole arc of David’s life</w:t>
            </w:r>
          </w:p>
        </w:tc>
      </w:tr>
      <w:tr>
        <w:tc>
          <w:tcPr/>
          <w:p>
            <w:pPr>
              <w:pStyle w:val="Compact"/>
            </w:pPr>
            <w:r>
              <w:t xml:space="preserve">2–4</w:t>
            </w:r>
          </w:p>
        </w:tc>
        <w:tc>
          <w:tcPr/>
          <w:p>
            <w:pPr>
              <w:pStyle w:val="Compact"/>
            </w:pPr>
            <w:r>
              <w:t xml:space="preserve">Opening declaration: the LORD is my rock, fortress, deliverer, shield, horn of salvation, stronghold; I call on Him who is worthy to be praised</w:t>
            </w:r>
          </w:p>
        </w:tc>
        <w:tc>
          <w:tcPr/>
          <w:p>
            <w:pPr>
              <w:pStyle w:val="Compact"/>
            </w:pPr>
            <w:r>
              <w:t xml:space="preserve">Seven metaphors for divine protection; praise as the natural response to being saved</w:t>
            </w:r>
          </w:p>
        </w:tc>
      </w:tr>
      <w:tr>
        <w:tc>
          <w:tcPr/>
          <w:p>
            <w:pPr>
              <w:pStyle w:val="Compact"/>
            </w:pPr>
            <w:r>
              <w:t xml:space="preserve">5–7</w:t>
            </w:r>
          </w:p>
        </w:tc>
        <w:tc>
          <w:tcPr/>
          <w:p>
            <w:pPr>
              <w:pStyle w:val="Compact"/>
            </w:pPr>
            <w:r>
              <w:t xml:space="preserve">Description of distress: waves/cords of death surrounded David; in his distress he cried to the LORD</w:t>
            </w:r>
          </w:p>
        </w:tc>
        <w:tc>
          <w:tcPr/>
          <w:p>
            <w:pPr>
              <w:pStyle w:val="Compact"/>
            </w:pPr>
            <w:r>
              <w:t xml:space="preserve">Establishes the depth of need before the rescue; the LORD heard from His temple</w:t>
            </w:r>
          </w:p>
        </w:tc>
      </w:tr>
      <w:tr>
        <w:tc>
          <w:tcPr/>
          <w:p>
            <w:pPr>
              <w:pStyle w:val="Compact"/>
            </w:pPr>
            <w:r>
              <w:t xml:space="preserve">8–16</w:t>
            </w:r>
          </w:p>
        </w:tc>
        <w:tc>
          <w:tcPr/>
          <w:p>
            <w:pPr>
              <w:pStyle w:val="Compact"/>
            </w:pPr>
            <w:r>
              <w:t xml:space="preserve">Theophanic rescue: the LORD descends in smoke, fire, darkness, and storm; rides on cherubim; shoots arrows; uncovers the sea beds</w:t>
            </w:r>
          </w:p>
        </w:tc>
        <w:tc>
          <w:tcPr/>
          <w:p>
            <w:pPr>
              <w:pStyle w:val="Compact"/>
            </w:pPr>
            <w:r>
              <w:t xml:space="preserve">Sinai imagery — covenantal rescue; the same God who descended at Horeb descends again for His king</w:t>
            </w:r>
          </w:p>
        </w:tc>
      </w:tr>
      <w:tr>
        <w:tc>
          <w:tcPr/>
          <w:p>
            <w:pPr>
              <w:pStyle w:val="Compact"/>
            </w:pPr>
            <w:r>
              <w:t xml:space="preserve">17–20</w:t>
            </w:r>
          </w:p>
        </w:tc>
        <w:tc>
          <w:tcPr/>
          <w:p>
            <w:pPr>
              <w:pStyle w:val="Compact"/>
            </w:pPr>
            <w:r>
              <w:t xml:space="preserve">Personal rescue narrated: the LORD drew David out of many waters, rescued him from his strong enemy, brought him to a broad place</w:t>
            </w:r>
          </w:p>
        </w:tc>
        <w:tc>
          <w:tcPr/>
          <w:p>
            <w:pPr>
              <w:pStyle w:val="Compact"/>
            </w:pPr>
            <w:r>
              <w:t xml:space="preserve">Intimacy of rescue;</w:t>
            </w:r>
            <w:r>
              <w:t xml:space="preserve"> </w:t>
            </w:r>
            <w:r>
              <w:t xml:space="preserve">“broad place”</w:t>
            </w:r>
            <w:r>
              <w:t xml:space="preserve"> </w:t>
            </w:r>
            <w:r>
              <w:t xml:space="preserve">= freedom, spaciousness, flourishing after confinement</w:t>
            </w:r>
          </w:p>
        </w:tc>
      </w:tr>
      <w:tr>
        <w:tc>
          <w:tcPr/>
          <w:p>
            <w:pPr>
              <w:pStyle w:val="Compact"/>
            </w:pPr>
            <w:r>
              <w:t xml:space="preserve">21–25</w:t>
            </w:r>
          </w:p>
        </w:tc>
        <w:tc>
          <w:tcPr/>
          <w:p>
            <w:pPr>
              <w:pStyle w:val="Compact"/>
            </w:pPr>
            <w:r>
              <w:t xml:space="preserve">David’s covenantal integrity: the LORD rewarded him according to his righteousness and clean hands</w:t>
            </w:r>
          </w:p>
        </w:tc>
        <w:tc>
          <w:tcPr/>
          <w:p>
            <w:pPr>
              <w:pStyle w:val="Compact"/>
            </w:pPr>
            <w:r>
              <w:t xml:space="preserve">Not sinless perfection but covenant orientation; David kept the LORD’s ways and did not turn from Him</w:t>
            </w:r>
          </w:p>
        </w:tc>
      </w:tr>
      <w:tr>
        <w:tc>
          <w:tcPr/>
          <w:p>
            <w:pPr>
              <w:pStyle w:val="Compact"/>
            </w:pPr>
            <w:r>
              <w:t xml:space="preserve">26–28</w:t>
            </w:r>
          </w:p>
        </w:tc>
        <w:tc>
          <w:tcPr/>
          <w:p>
            <w:pPr>
              <w:pStyle w:val="Compact"/>
            </w:pPr>
            <w:r>
              <w:t xml:space="preserve">The LORD’s character: faithful to the faithful, blameless to the blameless, pure to the pure, perverse to the crooked; He humbles the haughty</w:t>
            </w:r>
          </w:p>
        </w:tc>
        <w:tc>
          <w:tcPr/>
          <w:p>
            <w:pPr>
              <w:pStyle w:val="Compact"/>
            </w:pPr>
            <w:r>
              <w:t xml:space="preserve">God acts in kind with His people; justice operates in both directions</w:t>
            </w:r>
          </w:p>
        </w:tc>
      </w:tr>
      <w:tr>
        <w:tc>
          <w:tcPr/>
          <w:p>
            <w:pPr>
              <w:pStyle w:val="Compact"/>
            </w:pPr>
            <w:r>
              <w:t xml:space="preserve">29–30</w:t>
            </w:r>
          </w:p>
        </w:tc>
        <w:tc>
          <w:tcPr/>
          <w:p>
            <w:pPr>
              <w:pStyle w:val="Compact"/>
            </w:pPr>
            <w:r>
              <w:t xml:space="preserve">The LORD as David’s light: He lights David’s lamp; with God David can run against a troop and leap over a wall</w:t>
            </w:r>
          </w:p>
        </w:tc>
        <w:tc>
          <w:tcPr/>
          <w:p>
            <w:pPr>
              <w:pStyle w:val="Compact"/>
            </w:pPr>
            <w:r>
              <w:t xml:space="preserve">Practical confidence in battle arising from covenant relationship</w:t>
            </w:r>
          </w:p>
        </w:tc>
      </w:tr>
      <w:tr>
        <w:tc>
          <w:tcPr/>
          <w:p>
            <w:pPr>
              <w:pStyle w:val="Compact"/>
            </w:pPr>
            <w:r>
              <w:t xml:space="preserve">31–37</w:t>
            </w:r>
          </w:p>
        </w:tc>
        <w:tc>
          <w:tcPr/>
          <w:p>
            <w:pPr>
              <w:pStyle w:val="Compact"/>
            </w:pPr>
            <w:r>
              <w:t xml:space="preserve">The LORD as warrior-trainer: His way is perfect, His word is tried; He trains David’s hands for war, makes his feet like hinds’ feet, gives him a shield of salvation</w:t>
            </w:r>
          </w:p>
        </w:tc>
        <w:tc>
          <w:tcPr/>
          <w:p>
            <w:pPr>
              <w:pStyle w:val="Compact"/>
            </w:pPr>
            <w:r>
              <w:t xml:space="preserve">Military competence is theological gift — the LORD is the source of every capacity</w:t>
            </w:r>
          </w:p>
        </w:tc>
      </w:tr>
      <w:tr>
        <w:tc>
          <w:tcPr/>
          <w:p>
            <w:pPr>
              <w:pStyle w:val="Compact"/>
            </w:pPr>
            <w:r>
              <w:t xml:space="preserve">38–43</w:t>
            </w:r>
          </w:p>
        </w:tc>
        <w:tc>
          <w:tcPr/>
          <w:p>
            <w:pPr>
              <w:pStyle w:val="Compact"/>
            </w:pPr>
            <w:r>
              <w:t xml:space="preserve">David’s victories narrated: he pursued and destroyed enemies, crushed them like dust</w:t>
            </w:r>
          </w:p>
        </w:tc>
        <w:tc>
          <w:tcPr/>
          <w:p>
            <w:pPr>
              <w:pStyle w:val="Compact"/>
            </w:pPr>
            <w:r>
              <w:t xml:space="preserve">Victory described in graphic terms; all flows from the LORD’s enabling</w:t>
            </w:r>
          </w:p>
        </w:tc>
      </w:tr>
      <w:tr>
        <w:tc>
          <w:tcPr/>
          <w:p>
            <w:pPr>
              <w:pStyle w:val="Compact"/>
            </w:pPr>
            <w:r>
              <w:t xml:space="preserve">44–46</w:t>
            </w:r>
          </w:p>
        </w:tc>
        <w:tc>
          <w:tcPr/>
          <w:p>
            <w:pPr>
              <w:pStyle w:val="Compact"/>
            </w:pPr>
            <w:r>
              <w:t xml:space="preserve">Expansion to the nations: the LORD has made David head of nations; foreigners cringe before him</w:t>
            </w:r>
          </w:p>
        </w:tc>
        <w:tc>
          <w:tcPr/>
          <w:p>
            <w:pPr>
              <w:pStyle w:val="Compact"/>
            </w:pPr>
            <w:r>
              <w:t xml:space="preserve">Language exceeds David’s historical reign — messianic trajectory begins</w:t>
            </w:r>
          </w:p>
        </w:tc>
      </w:tr>
      <w:tr>
        <w:tc>
          <w:tcPr/>
          <w:p>
            <w:pPr>
              <w:pStyle w:val="Compact"/>
            </w:pPr>
            <w:r>
              <w:t xml:space="preserve">47–49</w:t>
            </w:r>
          </w:p>
        </w:tc>
        <w:tc>
          <w:tcPr/>
          <w:p>
            <w:pPr>
              <w:pStyle w:val="Compact"/>
            </w:pPr>
            <w:r>
              <w:t xml:space="preserve">Doxology: the LORD lives; blessed be my rock; the God who executes vengeance and subdues peoples under me</w:t>
            </w:r>
          </w:p>
        </w:tc>
        <w:tc>
          <w:tcPr/>
          <w:p>
            <w:pPr>
              <w:pStyle w:val="Compact"/>
            </w:pPr>
            <w:r>
              <w:t xml:space="preserve">Praise for God’s living power and ongoing deliverance</w:t>
            </w:r>
          </w:p>
        </w:tc>
      </w:tr>
      <w:tr>
        <w:tc>
          <w:tcPr/>
          <w:p>
            <w:pPr>
              <w:pStyle w:val="Compact"/>
            </w:pPr>
            <w:r>
              <w:t xml:space="preserve">50–51</w:t>
            </w:r>
          </w:p>
        </w:tc>
        <w:tc>
          <w:tcPr/>
          <w:p>
            <w:pPr>
              <w:pStyle w:val="Compact"/>
            </w:pPr>
            <w:r>
              <w:t xml:space="preserve">Closing doxology: David will give thanks among the nations; the LORD shows steadfast love to His anointed and to his offspring forever</w:t>
            </w:r>
          </w:p>
        </w:tc>
        <w:tc>
          <w:tcPr/>
          <w:p>
            <w:pPr>
              <w:pStyle w:val="Compact"/>
            </w:pPr>
            <w:r>
              <w:t xml:space="preserve">Canonical hinge: the Davidic seed language points beyond David to the Messiah; Paul quotes v. 50 as messianic fulfillment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Rescued King Declares His Fortress</w:t>
            </w:r>
          </w:p>
        </w:tc>
      </w:tr>
      <w:tr>
        <w:tc>
          <w:tcPr/>
          <w:p>
            <w:pPr>
              <w:pStyle w:val="Compact"/>
            </w:pPr>
            <w:r>
              <w:t xml:space="preserve">2</w:t>
            </w:r>
          </w:p>
        </w:tc>
        <w:tc>
          <w:tcPr/>
          <w:p>
            <w:pPr>
              <w:pStyle w:val="Compact"/>
            </w:pPr>
            <w:r>
              <w:t xml:space="preserve">5–20</w:t>
            </w:r>
          </w:p>
        </w:tc>
        <w:tc>
          <w:tcPr/>
          <w:p>
            <w:pPr>
              <w:pStyle w:val="Compact"/>
            </w:pPr>
            <w:r>
              <w:t xml:space="preserve">The LORD Descends: Cosmic Rescue of the Covenant King</w:t>
            </w:r>
          </w:p>
        </w:tc>
      </w:tr>
      <w:tr>
        <w:tc>
          <w:tcPr/>
          <w:p>
            <w:pPr>
              <w:pStyle w:val="Compact"/>
            </w:pPr>
            <w:r>
              <w:t xml:space="preserve">3</w:t>
            </w:r>
          </w:p>
        </w:tc>
        <w:tc>
          <w:tcPr/>
          <w:p>
            <w:pPr>
              <w:pStyle w:val="Compact"/>
            </w:pPr>
            <w:r>
              <w:t xml:space="preserve">21–30</w:t>
            </w:r>
          </w:p>
        </w:tc>
        <w:tc>
          <w:tcPr/>
          <w:p>
            <w:pPr>
              <w:pStyle w:val="Compact"/>
            </w:pPr>
            <w:r>
              <w:t xml:space="preserve">Covenantal Integrity and the Character of the Rescuing God</w:t>
            </w:r>
          </w:p>
        </w:tc>
      </w:tr>
      <w:tr>
        <w:tc>
          <w:tcPr/>
          <w:p>
            <w:pPr>
              <w:pStyle w:val="Compact"/>
            </w:pPr>
            <w:r>
              <w:t xml:space="preserve">4</w:t>
            </w:r>
          </w:p>
        </w:tc>
        <w:tc>
          <w:tcPr/>
          <w:p>
            <w:pPr>
              <w:pStyle w:val="Compact"/>
            </w:pPr>
            <w:r>
              <w:t xml:space="preserve">31–46</w:t>
            </w:r>
          </w:p>
        </w:tc>
        <w:tc>
          <w:tcPr/>
          <w:p>
            <w:pPr>
              <w:pStyle w:val="Compact"/>
            </w:pPr>
            <w:r>
              <w:t xml:space="preserve">The LORD Who Trains, Equips, and Subdues — Even the Nations</w:t>
            </w:r>
          </w:p>
        </w:tc>
      </w:tr>
      <w:tr>
        <w:tc>
          <w:tcPr/>
          <w:p>
            <w:pPr>
              <w:pStyle w:val="Compact"/>
            </w:pPr>
            <w:r>
              <w:t xml:space="preserve">5</w:t>
            </w:r>
          </w:p>
        </w:tc>
        <w:tc>
          <w:tcPr/>
          <w:p>
            <w:pPr>
              <w:pStyle w:val="Compact"/>
            </w:pPr>
            <w:r>
              <w:t xml:space="preserve">47–51</w:t>
            </w:r>
          </w:p>
        </w:tc>
        <w:tc>
          <w:tcPr/>
          <w:p>
            <w:pPr>
              <w:pStyle w:val="Compact"/>
            </w:pPr>
            <w:r>
              <w:t xml:space="preserve">Final Doxology: The Living God and His Eternal Covenant Seed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sings of the LORD’s covenant faithfulness as the sovereign deliverer of His anointed king.</w:t>
      </w:r>
    </w:p>
    <w:p>
      <w:pPr>
        <w:pStyle w:val="BodyText"/>
      </w:pPr>
      <w:r>
        <w:rPr>
          <w:b/>
          <w:bCs/>
        </w:rPr>
        <w:t xml:space="preserve">Primary Claim:</w:t>
      </w:r>
      <w:r>
        <w:t xml:space="preserve"> </w:t>
      </w:r>
      <w:r>
        <w:t xml:space="preserve">God calls His rescued people to interpret their entire experience of suffering and deliverance as the story of His sovereign faithfulness — and to respond not merely with gratitude but with theology, declaring who He is in the hearing of the nations.</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w:t>
      </w:r>
      <w:r>
        <w:t xml:space="preserve"> </w:t>
      </w:r>
      <w:r>
        <w:rPr>
          <w:i/>
          <w:iCs/>
        </w:rPr>
        <w:t xml:space="preserve">(Mind/Belief)</w:t>
      </w:r>
      <w:r>
        <w:t xml:space="preserve"> </w:t>
      </w:r>
      <w:r>
        <w:t xml:space="preserve">David does not merely recount what happened to him — he names who God</w:t>
      </w:r>
      <w:r>
        <w:t xml:space="preserve"> </w:t>
      </w:r>
      <w:r>
        <w:rPr>
          <w:i/>
          <w:iCs/>
        </w:rPr>
        <w:t xml:space="preserve">is</w:t>
      </w:r>
      <w:r>
        <w:t xml:space="preserve"> </w:t>
      </w:r>
      <w:r>
        <w:t xml:space="preserve">through what happened. His psalm is an act of theological interpretation, not just personal testimony. The believer who has experienced God’s rescue must move beyond</w:t>
      </w:r>
      <w:r>
        <w:t xml:space="preserve"> </w:t>
      </w:r>
      <w:r>
        <w:t xml:space="preserve">“something good happened to me”</w:t>
      </w:r>
      <w:r>
        <w:t xml:space="preserve"> </w:t>
      </w:r>
      <w:r>
        <w:t xml:space="preserve">to</w:t>
      </w:r>
      <w:r>
        <w:t xml:space="preserve"> </w:t>
      </w:r>
      <w:r>
        <w:t xml:space="preserve">“the LORD did this because He is</w:t>
      </w:r>
      <w:r>
        <w:t xml:space="preserve"> </w:t>
      </w:r>
      <w:r>
        <w:rPr>
          <w:i/>
          <w:iCs/>
        </w:rPr>
        <w:t xml:space="preserve">this kind of God</w:t>
      </w:r>
      <w:r>
        <w:t xml:space="preserve">”</w:t>
      </w:r>
      <w:r>
        <w:t xml:space="preserve"> </w:t>
      </w:r>
      <w:r>
        <w:t xml:space="preserve">— a God who hears from His temple, who descends for His people, who keeps covenant with His anointed. When you have been delivered, the work is not finished when you feel relieved; it is finished when you can say, accurately and specifically, who the God is who rescued you.</w:t>
      </w:r>
    </w:p>
    <w:p>
      <w:pPr>
        <w:pStyle w:val="BodyText"/>
      </w:pPr>
      <w:r>
        <w:rPr>
          <w:b/>
          <w:bCs/>
        </w:rPr>
        <w:t xml:space="preserve">2.</w:t>
      </w:r>
      <w:r>
        <w:t xml:space="preserve"> </w:t>
      </w:r>
      <w:r>
        <w:rPr>
          <w:i/>
          <w:iCs/>
        </w:rPr>
        <w:t xml:space="preserve">(Affections/Worship)</w:t>
      </w:r>
      <w:r>
        <w:t xml:space="preserve"> </w:t>
      </w:r>
      <w:r>
        <w:t xml:space="preserve">The seven metaphors of verses 2–4 are not decorative — they are a vocabulary of trust built up over a lifetime.</w:t>
      </w:r>
      <w:r>
        <w:t xml:space="preserve"> </w:t>
      </w:r>
      <w:r>
        <w:t xml:space="preserve">“Rock. Fortress. Deliverer. Shield. Horn. Stronghold.”</w:t>
      </w:r>
      <w:r>
        <w:t xml:space="preserve"> </w:t>
      </w:r>
      <w:r>
        <w:t xml:space="preserve">David does not arrive at this language on the day of deliverance; he arrives at it because he has been practicing this vocabulary in the dark. The Christian who has no language for God when catastrophe hits has not been rehearsing. Cultivate a thick vocabulary of God’s character before you need it — so that when you cry out from the cords of death (v. 6), the words for who He is come readily to your mouth.</w:t>
      </w:r>
    </w:p>
    <w:p>
      <w:pPr>
        <w:pStyle w:val="BodyText"/>
      </w:pPr>
      <w:r>
        <w:rPr>
          <w:b/>
          <w:bCs/>
        </w:rPr>
        <w:t xml:space="preserve">3.</w:t>
      </w:r>
      <w:r>
        <w:t xml:space="preserve"> </w:t>
      </w:r>
      <w:r>
        <w:rPr>
          <w:i/>
          <w:iCs/>
        </w:rPr>
        <w:t xml:space="preserve">(Will/Behavior)</w:t>
      </w:r>
      <w:r>
        <w:t xml:space="preserve"> </w:t>
      </w:r>
      <w:r>
        <w:t xml:space="preserve">Covenantal integrity (vv. 21–25) is not perfection — it is direction. David is not claiming he has never sinned; he is claiming he has never turned. The application is not</w:t>
      </w:r>
      <w:r>
        <w:t xml:space="preserve"> </w:t>
      </w:r>
      <w:r>
        <w:t xml:space="preserve">“become sinless”</w:t>
      </w:r>
      <w:r>
        <w:t xml:space="preserve"> </w:t>
      </w:r>
      <w:r>
        <w:t xml:space="preserve">but</w:t>
      </w:r>
      <w:r>
        <w:t xml:space="preserve"> </w:t>
      </w:r>
      <w:r>
        <w:t xml:space="preserve">“do not turn.”</w:t>
      </w:r>
      <w:r>
        <w:t xml:space="preserve"> </w:t>
      </w:r>
      <w:r>
        <w:t xml:space="preserve">Keep your face toward the LORD. Do not let the repeated failures of your life reorient you away from Him — continue walking in His ways, returning when you stumble, keeping your hands from the idols everyone around you is carrying. Faithfulness is measured over a lifetime, not a moment.</w:t>
      </w:r>
    </w:p>
    <w:p>
      <w:pPr>
        <w:pStyle w:val="BodyText"/>
      </w:pPr>
      <w:r>
        <w:rPr>
          <w:b/>
          <w:bCs/>
        </w:rPr>
        <w:t xml:space="preserve">4.</w:t>
      </w:r>
      <w:r>
        <w:t xml:space="preserve"> </w:t>
      </w:r>
      <w:r>
        <w:rPr>
          <w:i/>
          <w:iCs/>
        </w:rPr>
        <w:t xml:space="preserve">(Mind/Belief)</w:t>
      </w:r>
      <w:r>
        <w:t xml:space="preserve"> </w:t>
      </w:r>
      <w:r>
        <w:t xml:space="preserve">The theophanic imagery of verses 8–16 — fire, smoke, parted heavens, quaking earth — is the text telling you that the God who saves you is not a tame God managing outcomes from a distance. He is the Sinai God, the Exodus God, the God who tears the sky open and rides on the storm for His covenant people. The domesticated deity of consumer Christianity — the God whose job is to improve your life experience — is not the God of 2 Samuel 22. Reacquaint yourself with the God who</w:t>
      </w:r>
      <w:r>
        <w:t xml:space="preserve"> </w:t>
      </w:r>
      <w:r>
        <w:rPr>
          <w:i/>
          <w:iCs/>
        </w:rPr>
        <w:t xml:space="preserve">descends</w:t>
      </w:r>
      <w:r>
        <w:t xml:space="preserve">. The same God who came down on Sinai came down in a manger, and the same God who parted the sea parted the grave. He is not tame. He is covenantally committed, which is more terrifying and more wonderful than tame.</w:t>
      </w:r>
    </w:p>
    <w:p>
      <w:pPr>
        <w:pStyle w:val="BodyText"/>
      </w:pPr>
      <w:r>
        <w:rPr>
          <w:b/>
          <w:bCs/>
        </w:rPr>
        <w:t xml:space="preserve">5.</w:t>
      </w:r>
      <w:r>
        <w:t xml:space="preserve"> </w:t>
      </w:r>
      <w:r>
        <w:rPr>
          <w:i/>
          <w:iCs/>
        </w:rPr>
        <w:t xml:space="preserve">(Affections/Worship)</w:t>
      </w:r>
      <w:r>
        <w:t xml:space="preserve"> </w:t>
      </w:r>
      <w:r>
        <w:t xml:space="preserve">Verse 50 is quoted by Paul in Romans 15:9 as a prophecy fulfilled in Christ’s ministry to the Gentiles —</w:t>
      </w:r>
      <w:r>
        <w:t xml:space="preserve"> </w:t>
      </w:r>
      <w:r>
        <w:t xml:space="preserve">“I will give thanks to you, O LORD, among the nations.”</w:t>
      </w:r>
      <w:r>
        <w:t xml:space="preserve"> </w:t>
      </w:r>
      <w:r>
        <w:t xml:space="preserve">David’s doxology did not end with David. The song of the rescued king becomes the song of all nations in Christ. The Christian worshipping today is not merely joining David’s private gratitude — she is joining the cosmic chorus the greater Son of David is leading among the nations. Your worship is not private. It is part of the fulfillment of a promise made to David three thousand years ago and echoed in every tongue and tribe that sings to the LORD who rescued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Samuel 22 delivers a comprehensive portrait of the LORD as the covenantally faithful, sovereignly powerful, personally present God who acts in history for His anointed king. The passage teaches that God’s rescuing activity is not arbitrary benevolence but covenant execution — He acts because He has committed Himself, and He commits Himself because He is a God of steadfast love (</w:t>
      </w:r>
      <w:r>
        <w:rPr>
          <w:i/>
          <w:iCs/>
        </w:rPr>
        <w:t xml:space="preserve">hesed</w:t>
      </w:r>
      <w:r>
        <w:t xml:space="preserve">). The theophanic imagery presses the reader toward a doctrine of divine immanence that does not sacrifice transcendence: God comes</w:t>
      </w:r>
      <w:r>
        <w:t xml:space="preserve"> </w:t>
      </w:r>
      <w:r>
        <w:rPr>
          <w:i/>
          <w:iCs/>
        </w:rPr>
        <w:t xml:space="preserve">down</w:t>
      </w:r>
      <w:r>
        <w:t xml:space="preserve"> </w:t>
      </w:r>
      <w:r>
        <w:t xml:space="preserve">to rescue, which means He is not down here already in a pantheistic sense, but neither is He so far up that cries from distress do not reach Him. The character section (vv. 26–30) teaches that God is not a neutral rescuer who saves arbitrarily — He is a God who acts in character, faithfully toward the faithful, and His justice is no less an expression of His character than His mercy. All of this is held together by the covenant: the LORD acts this way for David because He has committed Himself to David’s line, and the</w:t>
      </w:r>
      <w:r>
        <w:t xml:space="preserve"> </w:t>
      </w:r>
      <w:r>
        <w:rPr>
          <w:i/>
          <w:iCs/>
        </w:rPr>
        <w:t xml:space="preserve">hesed</w:t>
      </w:r>
      <w:r>
        <w:t xml:space="preserve"> </w:t>
      </w:r>
      <w:r>
        <w:t xml:space="preserve">of verse 51 is the word that names that commitment as perpetual and unconditional.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psalm is a case study in the Reformed doctrine of</w:t>
      </w:r>
      <w:r>
        <w:t xml:space="preserve"> </w:t>
      </w:r>
      <w:r>
        <w:rPr>
          <w:i/>
          <w:iCs/>
        </w:rPr>
        <w:t xml:space="preserve">sola gratia</w:t>
      </w:r>
      <w:r>
        <w:t xml:space="preserve"> </w:t>
      </w:r>
      <w:r>
        <w:t xml:space="preserve">operating within a framework of covenantal integrity — the two are not in tension, as both Lutheranism and Arminianism in different directions can make it appear. David’s</w:t>
      </w:r>
      <w:r>
        <w:t xml:space="preserve"> </w:t>
      </w:r>
      <w:r>
        <w:t xml:space="preserve">“righteousness”</w:t>
      </w:r>
      <w:r>
        <w:t xml:space="preserve"> </w:t>
      </w:r>
      <w:r>
        <w:t xml:space="preserve">in verses 21–25 is not merit before a ledger-keeping God; it is the fruit of election and regeneration expressing itself in covenant faithfulness. The Reformed tradition, following Calvin and Clowney, reads passages like this as testimony to the covenant of grace operating through a human instrument — God’s grace produces the faithfulness He then rewards, without compromising the graciousness of the reward. The messianic trajectory (vv. 44–51) is equally significant: the Reformed understanding of the Davidic covenant sees Christ as the ultimate fulfillment, not merely an analogy. David’s kingship is the type; Christ’s kingship is the antitype. Paul’s quotation of verse 50 in Romans 15 is the New Testament’s own confirmation that the Reformed reading is correct — the doxology of the rescued Davidic king becomes the mission of the greater Son of David, gathering the nations into the worship of the God who keeps covenant with His anointed forever.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who descended in fire for David is the same God who descended in flesh for you — and He did not do it arbitrarily. He did it because He keeps covenant. Your suffering was real. Your deliverance is real. But you have not finished the work until you can say, clearly and in the hearing of others,</w:t>
      </w:r>
      <w:r>
        <w:t xml:space="preserve"> </w:t>
      </w:r>
      <w:r>
        <w:rPr>
          <w:i/>
          <w:iCs/>
        </w:rPr>
        <w:t xml:space="preserve">who</w:t>
      </w:r>
      <w:r>
        <w:t xml:space="preserve"> </w:t>
      </w:r>
      <w:r>
        <w:t xml:space="preserve">this God is who rescued you. Stop just feeling grateful. Start singing theology.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3"/>
        </w:numPr>
      </w:pPr>
      <w:r>
        <w:rPr>
          <w:b/>
          <w:bCs/>
        </w:rPr>
        <w:t xml:space="preserve">Treating the psalm as biography rather than theology.</w:t>
      </w:r>
      <w:r>
        <w:t xml:space="preserve"> </w:t>
      </w:r>
      <w:r>
        <w:t xml:space="preserve">The most common mishandling of 2 Samuel 22 is reading it as historical background (</w:t>
      </w:r>
      <w:r>
        <w:t xml:space="preserve">“here’s what David went through”</w:t>
      </w:r>
      <w:r>
        <w:t xml:space="preserve">) rather than as theological instruction (</w:t>
      </w:r>
      <w:r>
        <w:t xml:space="preserve">“here’s what the LORD is like, and here’s how the rescued are called to speak”</w:t>
      </w:r>
      <w:r>
        <w:t xml:space="preserve">). The superscription is not an invitation to rehearse Davidic history; it is an invitation to learn how to sing after God acts. Let the psalm’s own genre govern the exposition — it is instruction in doxological theology, not narrative commentary.</w:t>
      </w:r>
    </w:p>
    <w:p>
      <w:pPr>
        <w:numPr>
          <w:ilvl w:val="0"/>
          <w:numId w:val="1003"/>
        </w:numPr>
      </w:pPr>
      <w:r>
        <w:rPr>
          <w:b/>
          <w:bCs/>
        </w:rPr>
        <w:t xml:space="preserve">Explaining away the theophanic imagery.</w:t>
      </w:r>
      <w:r>
        <w:t xml:space="preserve"> </w:t>
      </w:r>
      <w:r>
        <w:t xml:space="preserve">Preachers uncomfortable with verses 8–16 tend to rush through them with a summary (</w:t>
      </w:r>
      <w:r>
        <w:t xml:space="preserve">“David uses vivid imagery to describe God’s help”</w:t>
      </w:r>
      <w:r>
        <w:t xml:space="preserve">) that strips the passage of its covenantal freight. The theophany is the point:</w:t>
      </w:r>
      <w:r>
        <w:t xml:space="preserve"> </w:t>
      </w:r>
      <w:r>
        <w:rPr>
          <w:i/>
          <w:iCs/>
        </w:rPr>
        <w:t xml:space="preserve">this</w:t>
      </w:r>
      <w:r>
        <w:t xml:space="preserve"> </w:t>
      </w:r>
      <w:r>
        <w:t xml:space="preserve">God, the Sinai God, is the one who rescues David. Take the time to connect the imagery to Exodus 19 and let the congregation feel the weight of the God who descends.</w:t>
      </w:r>
    </w:p>
    <w:p>
      <w:pPr>
        <w:numPr>
          <w:ilvl w:val="0"/>
          <w:numId w:val="1003"/>
        </w:numPr>
      </w:pPr>
      <w:r>
        <w:rPr>
          <w:b/>
          <w:bCs/>
        </w:rPr>
        <w:t xml:space="preserve">Misreading the</w:t>
      </w:r>
      <w:r>
        <w:rPr>
          <w:b/>
          <w:bCs/>
        </w:rPr>
        <w:t xml:space="preserve"> </w:t>
      </w:r>
      <w:r>
        <w:rPr>
          <w:b/>
          <w:bCs/>
        </w:rPr>
        <w:t xml:space="preserve">“righteousness”</w:t>
      </w:r>
      <w:r>
        <w:rPr>
          <w:b/>
          <w:bCs/>
        </w:rPr>
        <w:t xml:space="preserve"> </w:t>
      </w:r>
      <w:r>
        <w:rPr>
          <w:b/>
          <w:bCs/>
        </w:rPr>
        <w:t xml:space="preserve">section as either self-justification or imputed righteousness alone.</w:t>
      </w:r>
      <w:r>
        <w:t xml:space="preserve"> </w:t>
      </w:r>
      <w:r>
        <w:t xml:space="preserve">Both misreadings flatten the text. David is neither boasting in merit nor making a purely forensic claim. He is describing covenant orientation — a life consistently turned toward the LORD. Moralizing this section (</w:t>
      </w:r>
      <w:r>
        <w:t xml:space="preserve">“be like David and keep God’s ways”</w:t>
      </w:r>
      <w:r>
        <w:t xml:space="preserve">) is Clowney’s anti-moralism pitfall. The application is not</w:t>
      </w:r>
      <w:r>
        <w:t xml:space="preserve"> </w:t>
      </w:r>
      <w:r>
        <w:t xml:space="preserve">“work harder at obedience”</w:t>
      </w:r>
      <w:r>
        <w:t xml:space="preserve"> </w:t>
      </w:r>
      <w:r>
        <w:t xml:space="preserve">but</w:t>
      </w:r>
      <w:r>
        <w:t xml:space="preserve"> </w:t>
      </w:r>
      <w:r>
        <w:t xml:space="preserve">“keep your face toward the LORD”</w:t>
      </w:r>
      <w:r>
        <w:t xml:space="preserve"> </w:t>
      </w:r>
      <w:r>
        <w:t xml:space="preserve">— because covenant faithfulness is the product of a relationship, not a performance.</w:t>
      </w:r>
    </w:p>
    <w:p>
      <w:pPr>
        <w:numPr>
          <w:ilvl w:val="0"/>
          <w:numId w:val="1003"/>
        </w:numPr>
      </w:pPr>
      <w:r>
        <w:rPr>
          <w:b/>
          <w:bCs/>
        </w:rPr>
        <w:t xml:space="preserve">Failing to track the messianic trajectory.</w:t>
      </w:r>
      <w:r>
        <w:t xml:space="preserve"> </w:t>
      </w:r>
      <w:r>
        <w:t xml:space="preserve">A sermon on 2 Samuel 22 that ends with David and never arrives at Christ has stopped short of the passage’s own canonical momentum. The language of verses 44–51 presses beyond any historically credible account of David’s reign. Paul in Romans 15:9 has already told us where this psalm lands. Do not leave the congregation with a message about David’s personal faith when the text is pointing to the cosmic reign of the Son of David over the nations.</w:t>
      </w:r>
    </w:p>
    <w:p>
      <w:pPr>
        <w:numPr>
          <w:ilvl w:val="0"/>
          <w:numId w:val="1003"/>
        </w:numPr>
      </w:pPr>
      <w:r>
        <w:rPr>
          <w:b/>
          <w:bCs/>
        </w:rPr>
        <w:t xml:space="preserve">Domesticating the God of this psalm.</w:t>
      </w:r>
      <w:r>
        <w:t xml:space="preserve"> </w:t>
      </w:r>
      <w:r>
        <w:t xml:space="preserve">The God of 2 Samuel 22 tears the sky, rides the storm, and shoots lightning at His enemies. A sermon that reduces this to</w:t>
      </w:r>
      <w:r>
        <w:t xml:space="preserve"> </w:t>
      </w:r>
      <w:r>
        <w:t xml:space="preserve">“God is helpful in hard times”</w:t>
      </w:r>
      <w:r>
        <w:t xml:space="preserve"> </w:t>
      </w:r>
      <w:r>
        <w:t xml:space="preserve">has committed violence against the text. The congregation needs to encounter the God who is genuinely terrifying and genuinely committed — not a deity who is safe to ignore and useful in emergencies.</w:t>
      </w:r>
    </w:p>
    <w:p>
      <w:pPr>
        <w:numPr>
          <w:ilvl w:val="0"/>
          <w:numId w:val="1003"/>
        </w:numPr>
      </w:pPr>
      <w:r>
        <w:rPr>
          <w:b/>
          <w:bCs/>
        </w:rPr>
        <w:t xml:space="preserve">Omitting the oral/communal dimension.</w:t>
      </w:r>
      <w:r>
        <w:t xml:space="preserve"> </w:t>
      </w:r>
      <w:r>
        <w:t xml:space="preserve">David does not sing this psalm to himself. The verbs of verses 50–51 are public:</w:t>
      </w:r>
      <w:r>
        <w:t xml:space="preserve"> </w:t>
      </w:r>
      <w:r>
        <w:t xml:space="preserve">“I will give thanks</w:t>
      </w:r>
      <w:r>
        <w:t xml:space="preserve"> </w:t>
      </w:r>
      <w:r>
        <w:rPr>
          <w:i/>
          <w:iCs/>
        </w:rPr>
        <w:t xml:space="preserve">among the nations</w:t>
      </w:r>
      <w:r>
        <w:t xml:space="preserve">, I will sing praises</w:t>
      </w:r>
      <w:r>
        <w:t xml:space="preserve"> </w:t>
      </w:r>
      <w:r>
        <w:rPr>
          <w:i/>
          <w:iCs/>
        </w:rPr>
        <w:t xml:space="preserve">among the peoples.</w:t>
      </w:r>
      <w:r>
        <w:t xml:space="preserve">”</w:t>
      </w:r>
      <w:r>
        <w:t xml:space="preserve"> </w:t>
      </w:r>
      <w:r>
        <w:t xml:space="preserve">The psalm is an act of public declaration. An application that makes the whole psalm purely private (</w:t>
      </w:r>
      <w:r>
        <w:t xml:space="preserve">“apply this to your personal devotional life”</w:t>
      </w:r>
      <w:r>
        <w:t xml:space="preserve">) misses the communal, missional, and doxological shape of the text. The rescued king sings in public because the nations need to hear who the God of Israel is.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2026-07-14T21:02:52Z</dcterms:created>
  <dcterms:modified xsi:type="dcterms:W3CDTF">2026-07-14T21:02:52Z</dcterms:modified>
</cp:coreProperties>
</file>

<file path=docProps/custom.xml><?xml version="1.0" encoding="utf-8"?>
<Properties xmlns="http://schemas.openxmlformats.org/officeDocument/2006/custom-properties" xmlns:vt="http://schemas.openxmlformats.org/officeDocument/2006/docPropsVTypes"/>
</file>